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F7" w:rsidRDefault="003742F7" w:rsidP="008037B5">
      <w:pPr>
        <w:spacing w:before="120" w:after="120" w:line="240" w:lineRule="auto"/>
        <w:jc w:val="both"/>
        <w:rPr>
          <w:rFonts w:ascii="宋体" w:eastAsia="宋体" w:hAnsi="宋体"/>
          <w:b/>
          <w:i/>
          <w:sz w:val="20"/>
          <w:u w:val="single"/>
          <w:shd w:val="clear" w:color="auto" w:fill="FFFFFF"/>
          <w:lang w:eastAsia="zh-CN"/>
        </w:rPr>
      </w:pPr>
    </w:p>
    <w:p w:rsidR="008037B5" w:rsidRPr="008037B5" w:rsidRDefault="00D13B1F" w:rsidP="008037B5">
      <w:pPr>
        <w:spacing w:before="120" w:after="120" w:line="240" w:lineRule="auto"/>
        <w:jc w:val="both"/>
        <w:rPr>
          <w:rFonts w:ascii="Century Gothic" w:hAnsi="Century Gothic"/>
          <w:b/>
          <w:i/>
          <w:sz w:val="20"/>
          <w:u w:val="single"/>
          <w:shd w:val="clear" w:color="auto" w:fill="FFFFFF"/>
        </w:rPr>
      </w:pPr>
      <w:r>
        <w:rPr>
          <w:rFonts w:ascii="宋体" w:eastAsia="宋体" w:hAnsi="宋体" w:hint="eastAsia"/>
          <w:b/>
          <w:i/>
          <w:sz w:val="20"/>
          <w:u w:val="single"/>
          <w:shd w:val="clear" w:color="auto" w:fill="FFFFFF"/>
          <w:lang w:eastAsia="zh-CN"/>
        </w:rPr>
        <w:t>关键信息</w:t>
      </w:r>
    </w:p>
    <w:p w:rsidR="008037B5" w:rsidRDefault="008037B5" w:rsidP="008037B5">
      <w:pPr>
        <w:spacing w:before="120" w:after="120" w:line="240" w:lineRule="auto"/>
        <w:jc w:val="both"/>
        <w:rPr>
          <w:rFonts w:ascii="Century Gothic" w:hAnsi="Century Gothic"/>
          <w:b/>
          <w:i/>
          <w:sz w:val="20"/>
          <w:shd w:val="clear" w:color="auto" w:fill="FFFFFF"/>
        </w:rPr>
      </w:pPr>
    </w:p>
    <w:p w:rsidR="008037B5" w:rsidRPr="002077CD" w:rsidRDefault="002077CD" w:rsidP="0058267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Century Gothic" w:hAnsi="Century Gothic"/>
          <w:sz w:val="20"/>
          <w:shd w:val="clear" w:color="auto" w:fill="FFFFFF"/>
          <w:lang w:eastAsia="zh-CN"/>
        </w:rPr>
      </w:pPr>
      <w:r w:rsidRPr="002077CD">
        <w:rPr>
          <w:rFonts w:ascii="宋体" w:eastAsia="宋体" w:hAnsi="宋体" w:cs="宋体" w:hint="eastAsia"/>
          <w:b/>
          <w:sz w:val="20"/>
          <w:szCs w:val="20"/>
          <w:lang w:eastAsia="zh-CN"/>
        </w:rPr>
        <w:t>《世界人权宣言》赋权于我们</w:t>
      </w:r>
      <w:bookmarkStart w:id="0" w:name="OLE_LINK3"/>
      <w:bookmarkStart w:id="1" w:name="OLE_LINK4"/>
      <w:r w:rsidRPr="002077CD">
        <w:rPr>
          <w:rFonts w:ascii="宋体" w:eastAsia="宋体" w:hAnsi="宋体" w:cs="宋体" w:hint="eastAsia"/>
          <w:b/>
          <w:sz w:val="20"/>
          <w:szCs w:val="20"/>
          <w:lang w:eastAsia="zh-CN"/>
        </w:rPr>
        <w:t>所有人</w:t>
      </w:r>
      <w:bookmarkEnd w:id="0"/>
      <w:bookmarkEnd w:id="1"/>
      <w:r w:rsidR="008037B5" w:rsidRPr="002077CD">
        <w:rPr>
          <w:rFonts w:ascii="Century Gothic" w:hAnsi="Century Gothic"/>
          <w:b/>
          <w:i/>
          <w:sz w:val="20"/>
          <w:shd w:val="clear" w:color="auto" w:fill="FFFFFF"/>
          <w:lang w:eastAsia="zh-CN"/>
        </w:rPr>
        <w:t>:</w:t>
      </w:r>
      <w:r w:rsidR="008037B5" w:rsidRPr="002077CD">
        <w:rPr>
          <w:rFonts w:ascii="Century Gothic" w:hAnsi="Century Gothic"/>
          <w:sz w:val="20"/>
          <w:shd w:val="clear" w:color="auto" w:fill="FFFFFF"/>
          <w:lang w:eastAsia="zh-CN"/>
        </w:rPr>
        <w:t xml:space="preserve"> </w:t>
      </w:r>
      <w:r w:rsidRPr="00340199">
        <w:rPr>
          <w:rFonts w:ascii="宋体" w:eastAsia="宋体" w:hAnsi="宋体" w:hint="eastAsia"/>
          <w:sz w:val="20"/>
          <w:szCs w:val="20"/>
          <w:shd w:val="clear" w:color="auto" w:fill="FFFFFF"/>
          <w:lang w:eastAsia="zh-CN"/>
        </w:rPr>
        <w:t>它建立每个人平等的尊严和价值。</w:t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它确认各国有提升生活水平的核心义务，使我们能够在更广泛的自由中行使我们的尊严和平等。</w:t>
      </w:r>
      <w:r w:rsidR="00582675">
        <w:rPr>
          <w:rFonts w:ascii="Arial" w:hAnsi="Arial" w:cs="Arial" w:hint="eastAsia"/>
          <w:color w:val="222222"/>
          <w:sz w:val="19"/>
          <w:szCs w:val="19"/>
          <w:lang w:eastAsia="zh-CN"/>
        </w:rPr>
        <w:br/>
      </w:r>
      <w:r>
        <w:rPr>
          <w:rFonts w:ascii="Arial" w:hAnsi="Arial" w:cs="Arial" w:hint="eastAsia"/>
          <w:color w:val="222222"/>
          <w:sz w:val="19"/>
          <w:szCs w:val="19"/>
          <w:lang w:eastAsia="zh-CN"/>
        </w:rPr>
        <w:br/>
      </w:r>
    </w:p>
    <w:p w:rsidR="008037B5" w:rsidRPr="00340199" w:rsidRDefault="002077CD" w:rsidP="00582675">
      <w:pPr>
        <w:pStyle w:val="ListParagraph"/>
        <w:numPr>
          <w:ilvl w:val="0"/>
          <w:numId w:val="1"/>
        </w:numPr>
        <w:spacing w:after="0" w:line="240" w:lineRule="auto"/>
        <w:rPr>
          <w:rFonts w:ascii="宋体" w:eastAsia="宋体" w:hAnsi="宋体"/>
          <w:b/>
          <w:i/>
          <w:sz w:val="20"/>
          <w:szCs w:val="20"/>
          <w:shd w:val="clear" w:color="auto" w:fill="FFFFFF"/>
          <w:lang w:eastAsia="zh-CN"/>
        </w:rPr>
      </w:pPr>
      <w:r w:rsidRPr="00340199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人权关乎我们每个人的每一天</w:t>
      </w:r>
      <w:r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。</w:t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人权包括使我们免于恐惧和匮乏的自由</w:t>
      </w:r>
      <w:bookmarkStart w:id="2" w:name="OLE_LINK5"/>
      <w:bookmarkStart w:id="3" w:name="OLE_LINK6"/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、</w:t>
      </w:r>
      <w:bookmarkEnd w:id="2"/>
      <w:bookmarkEnd w:id="3"/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言论自由、健康和教育权</w:t>
      </w:r>
      <w:r w:rsidR="005B604D">
        <w:rPr>
          <w:rFonts w:hint="eastAsia"/>
          <w:color w:val="333333"/>
          <w:lang w:eastAsia="zh-CN"/>
        </w:rPr>
        <w:t>；</w:t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享受促进经济和社会正义的措施所带来的益处的权利。</w:t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br/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br/>
      </w:r>
    </w:p>
    <w:p w:rsidR="008037B5" w:rsidRPr="00340199" w:rsidRDefault="002077CD" w:rsidP="00582675">
      <w:pPr>
        <w:pStyle w:val="ListParagraph"/>
        <w:numPr>
          <w:ilvl w:val="0"/>
          <w:numId w:val="1"/>
        </w:numPr>
        <w:spacing w:after="0" w:line="240" w:lineRule="auto"/>
        <w:rPr>
          <w:rFonts w:ascii="宋体" w:eastAsia="宋体" w:hAnsi="宋体"/>
          <w:sz w:val="20"/>
          <w:szCs w:val="20"/>
          <w:shd w:val="clear" w:color="auto" w:fill="FFFFFF"/>
          <w:lang w:eastAsia="zh-CN"/>
        </w:rPr>
      </w:pPr>
      <w:r w:rsidRPr="00340199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我们人类共同体根源于这些普遍价值观。</w:t>
      </w:r>
      <w:r w:rsidR="00107C3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我们相互连通</w:t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。我们共享的这些人权、相互团结和履行人权的职责把我们联结在这一共同星球。</w:t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br/>
      </w:r>
    </w:p>
    <w:p w:rsidR="008037B5" w:rsidRDefault="008037B5" w:rsidP="008037B5">
      <w:pPr>
        <w:spacing w:after="0" w:line="240" w:lineRule="auto"/>
        <w:jc w:val="both"/>
        <w:rPr>
          <w:rFonts w:ascii="Century Gothic" w:hAnsi="Century Gothic"/>
          <w:sz w:val="20"/>
          <w:shd w:val="clear" w:color="auto" w:fill="FFFFFF"/>
          <w:lang w:eastAsia="zh-CN"/>
        </w:rPr>
      </w:pPr>
    </w:p>
    <w:p w:rsidR="008037B5" w:rsidRPr="00340199" w:rsidRDefault="002077CD" w:rsidP="00803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宋体" w:eastAsia="宋体" w:hAnsi="宋体" w:cs="Times New Roman"/>
          <w:sz w:val="20"/>
          <w:szCs w:val="20"/>
          <w:lang w:eastAsia="zh-CN"/>
        </w:rPr>
      </w:pPr>
      <w:r w:rsidRPr="00340199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平等、公正</w:t>
      </w:r>
      <w:r w:rsidR="009C32A6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和</w:t>
      </w:r>
      <w:r w:rsidRPr="00340199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自由防止暴力</w:t>
      </w:r>
      <w:r w:rsidR="00D4100B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，</w:t>
      </w:r>
      <w:r w:rsidRPr="00340199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维持和平。</w:t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尊重人权，依靠健全和公正的法制来解决争端是发展与和平的核心所在。</w:t>
      </w:r>
    </w:p>
    <w:p w:rsidR="00582675" w:rsidRPr="00582675" w:rsidRDefault="00582675" w:rsidP="00582675">
      <w:pPr>
        <w:pStyle w:val="ListParagraph"/>
        <w:rPr>
          <w:rFonts w:ascii="Century Gothic" w:hAnsi="Century Gothic" w:cs="Times New Roman"/>
          <w:sz w:val="20"/>
          <w:lang w:eastAsia="zh-CN"/>
        </w:rPr>
      </w:pPr>
    </w:p>
    <w:p w:rsidR="00582675" w:rsidRPr="00582675" w:rsidRDefault="00582675" w:rsidP="00582675">
      <w:pPr>
        <w:pStyle w:val="ListParagraph"/>
        <w:spacing w:after="0" w:line="240" w:lineRule="auto"/>
        <w:ind w:left="360"/>
        <w:jc w:val="both"/>
        <w:rPr>
          <w:rFonts w:ascii="Century Gothic" w:hAnsi="Century Gothic" w:cs="Times New Roman"/>
          <w:sz w:val="20"/>
          <w:lang w:eastAsia="zh-CN"/>
        </w:rPr>
      </w:pPr>
    </w:p>
    <w:p w:rsidR="008037B5" w:rsidRPr="00340199" w:rsidRDefault="00582675" w:rsidP="000C0479">
      <w:pPr>
        <w:pStyle w:val="ListParagraph"/>
        <w:numPr>
          <w:ilvl w:val="0"/>
          <w:numId w:val="1"/>
        </w:numPr>
        <w:spacing w:after="0" w:line="240" w:lineRule="auto"/>
        <w:rPr>
          <w:rFonts w:ascii="宋体" w:eastAsia="宋体" w:hAnsi="宋体"/>
          <w:sz w:val="20"/>
          <w:szCs w:val="20"/>
          <w:shd w:val="clear" w:color="auto" w:fill="FFFFFF"/>
          <w:lang w:eastAsia="zh-CN"/>
        </w:rPr>
      </w:pPr>
      <w:r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无论何时</w:t>
      </w:r>
      <w:r w:rsidR="002077CD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，</w:t>
      </w:r>
      <w:r w:rsidR="002077CD" w:rsidRPr="00340199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无论何地，人类的价值观若被抛弃，我们所有人都面临更大的风险。</w:t>
      </w:r>
      <w:r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我们处于十字路口。企图从仇恨和剥削中获益</w:t>
      </w:r>
      <w:r w:rsidR="008F1EDC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的人</w:t>
      </w:r>
      <w:r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对人权的侵犯会腐蚀当地和全球的自由</w:t>
      </w:r>
      <w:r w:rsidR="005E4F10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与</w:t>
      </w:r>
      <w:r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平等。这可以也必须被抵制</w:t>
      </w:r>
      <w:r w:rsidR="000C0479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。</w:t>
      </w:r>
      <w:r w:rsidR="000C0479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br/>
      </w:r>
      <w:bookmarkStart w:id="4" w:name="_GoBack"/>
      <w:bookmarkEnd w:id="4"/>
    </w:p>
    <w:p w:rsidR="00312F82" w:rsidRPr="00340199" w:rsidRDefault="002077CD" w:rsidP="00582675">
      <w:pPr>
        <w:pStyle w:val="ListParagraph"/>
        <w:numPr>
          <w:ilvl w:val="0"/>
          <w:numId w:val="1"/>
        </w:numPr>
        <w:spacing w:after="0" w:line="240" w:lineRule="auto"/>
        <w:rPr>
          <w:rFonts w:ascii="宋体" w:eastAsia="宋体" w:hAnsi="宋体"/>
          <w:sz w:val="20"/>
          <w:szCs w:val="20"/>
          <w:lang w:eastAsia="zh-CN"/>
        </w:rPr>
      </w:pPr>
      <w:r w:rsidRPr="00340199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为了我们和他人的权利，我们需要挺身而出。</w:t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我们每个人都可以挺身而出。我们可以在自己的日常生活中采取行动，维护那些能保护我们所有人的权利，推动所有人建立亲密关系。</w:t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br/>
      </w:r>
      <w:r w:rsidR="00582675"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br/>
      </w:r>
    </w:p>
    <w:p w:rsidR="008037B5" w:rsidRPr="00340199" w:rsidRDefault="00582675">
      <w:pPr>
        <w:rPr>
          <w:rFonts w:ascii="宋体" w:eastAsia="宋体" w:hAnsi="宋体"/>
          <w:sz w:val="20"/>
          <w:szCs w:val="20"/>
          <w:lang w:eastAsia="zh-CN"/>
        </w:rPr>
      </w:pPr>
      <w:r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周年主题标签是</w:t>
      </w:r>
      <w:bookmarkStart w:id="5" w:name="OLE_LINK1"/>
      <w:bookmarkStart w:id="6" w:name="OLE_LINK2"/>
      <w:r w:rsidRPr="00340199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＃</w:t>
      </w:r>
      <w:bookmarkEnd w:id="5"/>
      <w:bookmarkEnd w:id="6"/>
      <w:r w:rsidRPr="00340199">
        <w:rPr>
          <w:rFonts w:ascii="宋体" w:eastAsia="宋体" w:hAnsi="宋体" w:cs="Arial" w:hint="eastAsia"/>
          <w:b/>
          <w:color w:val="222222"/>
          <w:sz w:val="20"/>
          <w:szCs w:val="20"/>
          <w:lang w:eastAsia="zh-CN"/>
        </w:rPr>
        <w:t>standup4humanrights</w:t>
      </w:r>
      <w:r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。它建立在联合国</w:t>
      </w:r>
      <w:r w:rsidR="006310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挺身维护人权</w:t>
      </w:r>
      <w:r w:rsidRPr="00340199">
        <w:rPr>
          <w:rFonts w:ascii="宋体" w:eastAsia="宋体" w:hAnsi="宋体" w:cs="Arial" w:hint="eastAsia"/>
          <w:color w:val="222222"/>
          <w:sz w:val="20"/>
          <w:szCs w:val="20"/>
          <w:lang w:eastAsia="zh-CN"/>
        </w:rPr>
        <w:t>运动的基础上，呼吁人们为了更大的自由、更加尊重和关爱他人的权利而采取行动。</w:t>
      </w:r>
    </w:p>
    <w:sectPr w:rsidR="008037B5" w:rsidRPr="00340199" w:rsidSect="00377EED">
      <w:headerReference w:type="default" r:id="rId8"/>
      <w:pgSz w:w="11906" w:h="16838"/>
      <w:pgMar w:top="1440" w:right="1435" w:bottom="1440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F7" w:rsidRDefault="003742F7" w:rsidP="003742F7">
      <w:pPr>
        <w:spacing w:after="0" w:line="240" w:lineRule="auto"/>
      </w:pPr>
      <w:r>
        <w:separator/>
      </w:r>
    </w:p>
  </w:endnote>
  <w:endnote w:type="continuationSeparator" w:id="0">
    <w:p w:rsidR="003742F7" w:rsidRDefault="003742F7" w:rsidP="0037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DengXian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F7" w:rsidRDefault="003742F7" w:rsidP="003742F7">
      <w:pPr>
        <w:spacing w:after="0" w:line="240" w:lineRule="auto"/>
      </w:pPr>
      <w:r>
        <w:separator/>
      </w:r>
    </w:p>
  </w:footnote>
  <w:footnote w:type="continuationSeparator" w:id="0">
    <w:p w:rsidR="003742F7" w:rsidRDefault="003742F7" w:rsidP="0037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F7" w:rsidRDefault="003742F7" w:rsidP="003742F7">
    <w:pPr>
      <w:pStyle w:val="Header"/>
      <w:jc w:val="center"/>
    </w:pPr>
    <w:r>
      <w:rPr>
        <w:noProof/>
        <w:lang w:eastAsia="zh-CN"/>
      </w:rPr>
      <w:drawing>
        <wp:inline distT="0" distB="0" distL="0" distR="0">
          <wp:extent cx="5295600" cy="149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_Years_UDHR_LOGO_C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600" cy="14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42F7" w:rsidRDefault="00374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69FB"/>
    <w:multiLevelType w:val="hybridMultilevel"/>
    <w:tmpl w:val="F8846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B5"/>
    <w:rsid w:val="00061B4D"/>
    <w:rsid w:val="000C0479"/>
    <w:rsid w:val="000E08E3"/>
    <w:rsid w:val="00107C39"/>
    <w:rsid w:val="00205D16"/>
    <w:rsid w:val="002077CD"/>
    <w:rsid w:val="00231DB6"/>
    <w:rsid w:val="00336B80"/>
    <w:rsid w:val="00340199"/>
    <w:rsid w:val="003742F7"/>
    <w:rsid w:val="00377EED"/>
    <w:rsid w:val="00484249"/>
    <w:rsid w:val="004E1641"/>
    <w:rsid w:val="00582675"/>
    <w:rsid w:val="005B604D"/>
    <w:rsid w:val="005E4F10"/>
    <w:rsid w:val="00631099"/>
    <w:rsid w:val="0064474D"/>
    <w:rsid w:val="00683E77"/>
    <w:rsid w:val="008037B5"/>
    <w:rsid w:val="008C2093"/>
    <w:rsid w:val="008F1EDC"/>
    <w:rsid w:val="00954139"/>
    <w:rsid w:val="009C32A6"/>
    <w:rsid w:val="00A21E7C"/>
    <w:rsid w:val="00A62396"/>
    <w:rsid w:val="00AB0F50"/>
    <w:rsid w:val="00AE48CE"/>
    <w:rsid w:val="00C9592D"/>
    <w:rsid w:val="00D13B1F"/>
    <w:rsid w:val="00D4100B"/>
    <w:rsid w:val="00DA13D7"/>
    <w:rsid w:val="00DE26BA"/>
    <w:rsid w:val="00DF10E0"/>
    <w:rsid w:val="00EB016A"/>
    <w:rsid w:val="00F7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B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F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2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B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2F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74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2F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2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Meulders</dc:creator>
  <cp:revision>4</cp:revision>
  <cp:lastPrinted>2017-10-23T08:36:00Z</cp:lastPrinted>
  <dcterms:created xsi:type="dcterms:W3CDTF">2017-12-12T12:34:00Z</dcterms:created>
  <dcterms:modified xsi:type="dcterms:W3CDTF">2017-12-12T14:28:00Z</dcterms:modified>
</cp:coreProperties>
</file>